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 казённое общеобразовательное учреждение «Средняя общеобразовательная  школа  №7» </w:t>
      </w:r>
    </w:p>
    <w:p w:rsidR="008E158C" w:rsidRPr="00F617F3" w:rsidRDefault="008E158C" w:rsidP="008E158C">
      <w:pPr>
        <w:spacing w:after="0"/>
        <w:rPr>
          <w:rFonts w:ascii="Times New Roman" w:hAnsi="Times New Roman" w:cs="Times New Roman"/>
        </w:rPr>
      </w:pP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F617F3">
        <w:rPr>
          <w:rFonts w:ascii="Times New Roman" w:hAnsi="Times New Roman" w:cs="Times New Roman"/>
          <w:sz w:val="32"/>
          <w:szCs w:val="32"/>
        </w:rPr>
        <w:t xml:space="preserve">ВЫПИСКА   </w:t>
      </w: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17F3">
        <w:rPr>
          <w:rFonts w:ascii="Times New Roman" w:hAnsi="Times New Roman" w:cs="Times New Roman"/>
          <w:sz w:val="32"/>
          <w:szCs w:val="32"/>
        </w:rPr>
        <w:t xml:space="preserve">из основной образовательной программы </w:t>
      </w:r>
    </w:p>
    <w:p w:rsidR="008E158C" w:rsidRPr="00F617F3" w:rsidRDefault="008E158C" w:rsidP="008E15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</w:t>
      </w:r>
      <w:r w:rsidRPr="00F617F3">
        <w:rPr>
          <w:rFonts w:ascii="Times New Roman" w:hAnsi="Times New Roman" w:cs="Times New Roman"/>
          <w:sz w:val="32"/>
          <w:szCs w:val="32"/>
        </w:rPr>
        <w:t>ного общего образования</w:t>
      </w: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F33">
        <w:rPr>
          <w:rFonts w:ascii="Times New Roman" w:hAnsi="Times New Roman" w:cs="Times New Roman"/>
          <w:b/>
          <w:sz w:val="32"/>
          <w:szCs w:val="32"/>
        </w:rPr>
        <w:t>УЧЕБНЫЙ ПЛАН</w:t>
      </w:r>
      <w:r w:rsidR="007D3D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158C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основной образовательной программы </w:t>
      </w:r>
    </w:p>
    <w:p w:rsidR="008E158C" w:rsidRPr="00412F33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8E158C" w:rsidRPr="00412F33" w:rsidRDefault="009E33AF" w:rsidP="008E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2023-2024</w:t>
      </w:r>
      <w:r w:rsidR="008E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E158C"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8E158C" w:rsidRPr="00412F33" w:rsidRDefault="008E158C" w:rsidP="008E15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58C" w:rsidRPr="00412F33" w:rsidRDefault="008E158C" w:rsidP="008E158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158C" w:rsidRPr="000202A1" w:rsidRDefault="008E158C" w:rsidP="008E1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верна                                            </w:t>
      </w:r>
      <w:r w:rsidR="007D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30.08.2023</w:t>
      </w: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Pr="00F617F3" w:rsidRDefault="008E158C" w:rsidP="008E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СОШ №7                                            С.В. Прокопова</w:t>
      </w:r>
    </w:p>
    <w:p w:rsidR="008E158C" w:rsidRPr="00F617F3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8E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8C" w:rsidRDefault="008E158C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B36" w:rsidRDefault="00133B36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 основного общего образования Муниципальное казенное общеобразовательное учреждение " Средняя общеобразовательная школа № 7"</w:t>
      </w:r>
      <w:r w:rsidRPr="007D3D9A">
        <w:rPr>
          <w:rFonts w:ascii="Times New Roman" w:hAnsi="Times New Roman" w:cs="Times New Roman"/>
          <w:sz w:val="24"/>
          <w:szCs w:val="24"/>
        </w:rPr>
        <w:t xml:space="preserve"> </w:t>
      </w: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>, распределяет учебное время, отводимое на их освоение по классам и учебным предметам.</w:t>
      </w:r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является частью образовательной программы Муниципальное казенное общеобразовательное учреждение " Средняя общеобразовательная школа № 7",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Муниципальное казенное 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бщеобразовательное учреждение "</w:t>
      </w: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 № 7"</w:t>
      </w:r>
      <w:r w:rsidRPr="007D3D9A">
        <w:rPr>
          <w:rFonts w:ascii="Times New Roman" w:hAnsi="Times New Roman" w:cs="Times New Roman"/>
          <w:sz w:val="24"/>
          <w:szCs w:val="24"/>
        </w:rPr>
        <w:t xml:space="preserve"> </w:t>
      </w: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7D3D9A">
        <w:rPr>
          <w:rFonts w:ascii="Times New Roman" w:hAnsi="Times New Roman" w:cs="Times New Roman"/>
          <w:sz w:val="24"/>
          <w:szCs w:val="24"/>
        </w:rPr>
        <w:t xml:space="preserve">01.09.2023 </w:t>
      </w: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7D3D9A">
        <w:rPr>
          <w:rFonts w:ascii="Times New Roman" w:hAnsi="Times New Roman" w:cs="Times New Roman"/>
          <w:sz w:val="24"/>
          <w:szCs w:val="24"/>
        </w:rPr>
        <w:t xml:space="preserve">25.05.2024. </w:t>
      </w:r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5-9 классов проводятся по 6-ти дневной учебной неделе.</w:t>
      </w:r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 5 классе – 32 часа, в  6 классе – 33 часа, в 7 классе – 35 часов, в  8-9 классах – 36 часов.</w:t>
      </w:r>
      <w:proofErr w:type="gramStart"/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D3D9A" w:rsidRPr="00133B36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В обязательную часть учебного плана в соответствии с п. 33.1. ФГОС ООО входят следующие для обязательного изучения предметные области и учебные предметы (учебные модули):</w:t>
      </w:r>
    </w:p>
    <w:p w:rsidR="007D3D9A" w:rsidRPr="00133B36" w:rsidRDefault="007D3D9A" w:rsidP="007D3D9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4605"/>
      </w:tblGrid>
      <w:tr w:rsidR="007D3D9A" w:rsidRPr="00133B36" w:rsidTr="00BE0267">
        <w:trPr>
          <w:trHeight w:val="330"/>
          <w:jc w:val="center"/>
        </w:trPr>
        <w:tc>
          <w:tcPr>
            <w:tcW w:w="0" w:type="auto"/>
            <w:vMerge w:val="restart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7D3D9A" w:rsidRPr="00133B36" w:rsidTr="00BE0267">
        <w:trPr>
          <w:trHeight w:val="375"/>
          <w:jc w:val="center"/>
        </w:trPr>
        <w:tc>
          <w:tcPr>
            <w:tcW w:w="0" w:type="auto"/>
            <w:vMerge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</w:tr>
      <w:tr w:rsidR="007D3D9A" w:rsidRPr="00133B36" w:rsidTr="00BE0267">
        <w:trPr>
          <w:trHeight w:val="339"/>
          <w:jc w:val="center"/>
        </w:trPr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</w:tr>
      <w:tr w:rsidR="007D3D9A" w:rsidRPr="00133B36" w:rsidTr="00BE0267">
        <w:trPr>
          <w:trHeight w:val="427"/>
          <w:jc w:val="center"/>
        </w:trPr>
        <w:tc>
          <w:tcPr>
            <w:tcW w:w="0" w:type="auto"/>
            <w:vMerge w:val="restart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7D3D9A" w:rsidRPr="00133B36" w:rsidTr="00BE0267">
        <w:trPr>
          <w:trHeight w:val="385"/>
          <w:jc w:val="center"/>
        </w:trPr>
        <w:tc>
          <w:tcPr>
            <w:tcW w:w="0" w:type="auto"/>
            <w:vMerge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</w:tr>
      <w:tr w:rsidR="007D3D9A" w:rsidRPr="00133B36" w:rsidTr="00BE0267">
        <w:trPr>
          <w:trHeight w:val="201"/>
          <w:jc w:val="center"/>
        </w:trPr>
        <w:tc>
          <w:tcPr>
            <w:tcW w:w="0" w:type="auto"/>
            <w:vMerge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</w:tr>
      <w:tr w:rsidR="007D3D9A" w:rsidRPr="00133B36" w:rsidTr="00BE0267">
        <w:trPr>
          <w:trHeight w:val="201"/>
          <w:jc w:val="center"/>
        </w:trPr>
        <w:tc>
          <w:tcPr>
            <w:tcW w:w="0" w:type="auto"/>
            <w:vMerge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</w:tr>
      <w:tr w:rsidR="007D3D9A" w:rsidRPr="00133B36" w:rsidTr="00BE0267">
        <w:trPr>
          <w:trHeight w:val="385"/>
          <w:jc w:val="center"/>
        </w:trPr>
        <w:tc>
          <w:tcPr>
            <w:tcW w:w="0" w:type="auto"/>
            <w:vMerge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</w:tr>
      <w:tr w:rsidR="007D3D9A" w:rsidRPr="00133B36" w:rsidTr="00BE0267">
        <w:trPr>
          <w:trHeight w:val="402"/>
          <w:jc w:val="center"/>
        </w:trPr>
        <w:tc>
          <w:tcPr>
            <w:tcW w:w="0" w:type="auto"/>
            <w:vMerge w:val="restart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7D3D9A" w:rsidRPr="00133B36" w:rsidTr="00BE0267">
        <w:trPr>
          <w:trHeight w:val="234"/>
          <w:jc w:val="center"/>
        </w:trPr>
        <w:tc>
          <w:tcPr>
            <w:tcW w:w="0" w:type="auto"/>
            <w:vMerge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</w:tr>
      <w:tr w:rsidR="007D3D9A" w:rsidRPr="00133B36" w:rsidTr="00BE0267">
        <w:trPr>
          <w:trHeight w:val="318"/>
          <w:jc w:val="center"/>
        </w:trPr>
        <w:tc>
          <w:tcPr>
            <w:tcW w:w="0" w:type="auto"/>
            <w:vMerge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</w:tr>
      <w:tr w:rsidR="007D3D9A" w:rsidRPr="00133B36" w:rsidTr="00BE0267">
        <w:trPr>
          <w:trHeight w:val="181"/>
          <w:jc w:val="center"/>
        </w:trPr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духовно – нравственной культуры народов России </w:t>
            </w: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</w:tr>
      <w:tr w:rsidR="007D3D9A" w:rsidRPr="00133B36" w:rsidTr="00BE0267">
        <w:trPr>
          <w:trHeight w:val="181"/>
          <w:jc w:val="center"/>
        </w:trPr>
        <w:tc>
          <w:tcPr>
            <w:tcW w:w="0" w:type="auto"/>
            <w:vMerge w:val="restart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</w:t>
            </w:r>
          </w:p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D9A" w:rsidRPr="00133B36" w:rsidTr="00BE0267">
        <w:trPr>
          <w:trHeight w:val="407"/>
          <w:jc w:val="center"/>
        </w:trPr>
        <w:tc>
          <w:tcPr>
            <w:tcW w:w="0" w:type="auto"/>
            <w:vMerge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</w:tr>
      <w:tr w:rsidR="007D3D9A" w:rsidRPr="00133B36" w:rsidTr="00BE0267">
        <w:trPr>
          <w:trHeight w:val="245"/>
          <w:jc w:val="center"/>
        </w:trPr>
        <w:tc>
          <w:tcPr>
            <w:tcW w:w="0" w:type="auto"/>
            <w:vMerge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</w:tr>
      <w:tr w:rsidR="007D3D9A" w:rsidRPr="00133B36" w:rsidTr="00BE0267">
        <w:trPr>
          <w:trHeight w:val="251"/>
          <w:jc w:val="center"/>
        </w:trPr>
        <w:tc>
          <w:tcPr>
            <w:tcW w:w="0" w:type="auto"/>
            <w:vMerge w:val="restart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7D3D9A" w:rsidRPr="00133B36" w:rsidTr="00BE0267">
        <w:trPr>
          <w:trHeight w:val="215"/>
          <w:jc w:val="center"/>
        </w:trPr>
        <w:tc>
          <w:tcPr>
            <w:tcW w:w="0" w:type="auto"/>
            <w:vMerge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7D3D9A" w:rsidRPr="00133B36" w:rsidTr="00BE0267">
        <w:trPr>
          <w:trHeight w:val="301"/>
          <w:jc w:val="center"/>
        </w:trPr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</w:tr>
      <w:tr w:rsidR="007D3D9A" w:rsidRPr="00133B36" w:rsidTr="00BE0267">
        <w:trPr>
          <w:trHeight w:val="413"/>
          <w:jc w:val="center"/>
        </w:trPr>
        <w:tc>
          <w:tcPr>
            <w:tcW w:w="0" w:type="auto"/>
            <w:vMerge w:val="restart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D3D9A" w:rsidRPr="00133B36" w:rsidTr="00BE0267">
        <w:trPr>
          <w:trHeight w:val="385"/>
          <w:jc w:val="center"/>
        </w:trPr>
        <w:tc>
          <w:tcPr>
            <w:tcW w:w="0" w:type="auto"/>
            <w:vMerge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D3D9A" w:rsidRPr="00133B36" w:rsidRDefault="007D3D9A" w:rsidP="00BE02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</w:tbl>
    <w:p w:rsidR="007D3D9A" w:rsidRPr="00133B36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 xml:space="preserve">Обязательный предмет </w:t>
      </w:r>
    </w:p>
    <w:p w:rsidR="007D3D9A" w:rsidRPr="00133B36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B36">
        <w:rPr>
          <w:rFonts w:ascii="Times New Roman" w:hAnsi="Times New Roman" w:cs="Times New Roman"/>
          <w:sz w:val="24"/>
          <w:szCs w:val="24"/>
        </w:rPr>
        <w:t>- «Математика» предметной области «Математика и информатика»  включает в себя следующие учебные курсы: курс «Математика в 5 – 6 классах, в 7 – 9 классах «Алгебра», «Геометрия», «Вероятность и статистика» (достижение обучающимися планируемых результатов освоения ООП ООО по учебному предмету «Математика» в рамках г</w:t>
      </w:r>
      <w:r>
        <w:rPr>
          <w:rFonts w:ascii="Times New Roman" w:hAnsi="Times New Roman" w:cs="Times New Roman"/>
          <w:sz w:val="24"/>
          <w:szCs w:val="24"/>
        </w:rPr>
        <w:t>осударственной итоговой аттеста</w:t>
      </w:r>
      <w:bookmarkStart w:id="0" w:name="_GoBack"/>
      <w:bookmarkEnd w:id="0"/>
      <w:r w:rsidRPr="00133B36">
        <w:rPr>
          <w:rFonts w:ascii="Times New Roman" w:hAnsi="Times New Roman" w:cs="Times New Roman"/>
          <w:sz w:val="24"/>
          <w:szCs w:val="24"/>
        </w:rPr>
        <w:t>ции включает результаты освоения рабочих программ учебных курсов «Алгебра», «Геометрия», «Вероятность и статистика»)</w:t>
      </w:r>
      <w:proofErr w:type="gramEnd"/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- «История» предметной области «Общественно – научные предметы» включает в себя учебные курсы «История России», «Всеобщая история».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реализации модуля "Введение в Новейшую историю России" в курсе "История России" количество часов на изучение учебного предмета "История" Истор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России в 9 классе </w:t>
      </w:r>
      <w:r w:rsidRPr="007D3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увеличено на 14 учебных часов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год</w:t>
      </w:r>
      <w:r w:rsidRPr="007D3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3D9A" w:rsidRPr="00133B36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том числе русского языка как родного языка, на основе заявления родителей (законных представителей) несовершеннолетних обучающихся. </w:t>
      </w:r>
    </w:p>
    <w:p w:rsidR="007D3D9A" w:rsidRPr="00133B36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 xml:space="preserve">В МКОУ СОШ №7 языком преподавания является русский язык, и в соответствии с п. 33.1. ФГОС ООО изучение родного языка (русского) и литературного чтения на родном языке (русском) 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 в срок до 1 сентября учебного  года. </w:t>
      </w:r>
      <w:proofErr w:type="gramStart"/>
      <w:r w:rsidRPr="00133B36">
        <w:rPr>
          <w:rFonts w:ascii="Times New Roman" w:hAnsi="Times New Roman" w:cs="Times New Roman"/>
          <w:sz w:val="24"/>
          <w:szCs w:val="24"/>
        </w:rPr>
        <w:t xml:space="preserve">В своих заявлениях родители (законные представители) несовершеннолетних обучающихся МКОУ СОШ №7 </w:t>
      </w:r>
      <w:r>
        <w:rPr>
          <w:rFonts w:ascii="Times New Roman" w:hAnsi="Times New Roman" w:cs="Times New Roman"/>
          <w:sz w:val="24"/>
          <w:szCs w:val="24"/>
        </w:rPr>
        <w:t xml:space="preserve"> 5, 6 классов </w:t>
      </w:r>
      <w:r w:rsidRPr="00133B36">
        <w:rPr>
          <w:rFonts w:ascii="Times New Roman" w:hAnsi="Times New Roman" w:cs="Times New Roman"/>
          <w:sz w:val="24"/>
          <w:szCs w:val="24"/>
        </w:rPr>
        <w:t xml:space="preserve">перед новым учебным </w:t>
      </w:r>
      <w:r>
        <w:rPr>
          <w:rFonts w:ascii="Times New Roman" w:hAnsi="Times New Roman" w:cs="Times New Roman"/>
          <w:sz w:val="24"/>
          <w:szCs w:val="24"/>
        </w:rPr>
        <w:t>годом (в срок до 1 сентября 2023</w:t>
      </w:r>
      <w:r w:rsidRPr="00133B36">
        <w:rPr>
          <w:rFonts w:ascii="Times New Roman" w:hAnsi="Times New Roman" w:cs="Times New Roman"/>
          <w:sz w:val="24"/>
          <w:szCs w:val="24"/>
        </w:rPr>
        <w:t xml:space="preserve"> года) отказались от изучения предметов «Родной язык (русский)» и «Литературное чтение на родном языке (русском)», в связи с тем, что на языке образования (русском) изучаются обязательные предметы «Русский язык» и «Литературное чтение».</w:t>
      </w:r>
      <w:proofErr w:type="gramEnd"/>
    </w:p>
    <w:p w:rsidR="007D3D9A" w:rsidRPr="00133B36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</w:t>
      </w:r>
      <w:r w:rsidRPr="00133B36">
        <w:rPr>
          <w:rFonts w:ascii="Times New Roman" w:hAnsi="Times New Roman" w:cs="Times New Roman"/>
          <w:sz w:val="24"/>
          <w:szCs w:val="24"/>
        </w:rPr>
        <w:t xml:space="preserve">ствии с п. 20 ФГОС ООО «организация образовательной деятельности по ООП ООО, в том числе адаптированной,  может быть основана на </w:t>
      </w:r>
      <w:proofErr w:type="gramStart"/>
      <w:r w:rsidRPr="00133B36">
        <w:rPr>
          <w:rFonts w:ascii="Times New Roman" w:hAnsi="Times New Roman" w:cs="Times New Roman"/>
          <w:sz w:val="24"/>
          <w:szCs w:val="24"/>
        </w:rPr>
        <w:t>делении обучающихся на</w:t>
      </w:r>
      <w:proofErr w:type="gramEnd"/>
      <w:r w:rsidRPr="00133B36">
        <w:rPr>
          <w:rFonts w:ascii="Times New Roman" w:hAnsi="Times New Roman" w:cs="Times New Roman"/>
          <w:sz w:val="24"/>
          <w:szCs w:val="24"/>
        </w:rPr>
        <w:t xml:space="preserve"> группы и различное построение учебного процесса в выделенных группах». </w:t>
      </w:r>
    </w:p>
    <w:p w:rsidR="007D3D9A" w:rsidRPr="00133B36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 xml:space="preserve">Деление обучающихся на группы осуществляется в рамках изучения следующих предметов: </w:t>
      </w:r>
    </w:p>
    <w:p w:rsidR="007D3D9A" w:rsidRPr="00133B36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- предмет «Иностранный язык»</w:t>
      </w:r>
    </w:p>
    <w:p w:rsidR="007D3D9A" w:rsidRPr="00133B36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- предмет «Технология»</w:t>
      </w:r>
    </w:p>
    <w:p w:rsidR="007D3D9A" w:rsidRPr="00133B36" w:rsidRDefault="007D3D9A" w:rsidP="007D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- предмет «Информатика».</w:t>
      </w:r>
    </w:p>
    <w:p w:rsidR="007D3D9A" w:rsidRDefault="007D3D9A" w:rsidP="007D3D9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D3D9A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D9A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D3D9A" w:rsidRPr="007D3D9A" w:rsidRDefault="007D3D9A" w:rsidP="007D3D9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B36">
        <w:rPr>
          <w:rFonts w:ascii="Times New Roman" w:hAnsi="Times New Roman" w:cs="Times New Roman"/>
          <w:sz w:val="24"/>
          <w:szCs w:val="24"/>
        </w:rPr>
        <w:lastRenderedPageBreak/>
        <w:t>В целях обеспечения индивидуальных потребностей обучающихся часть учебного плана, формируемая участниками образовательных отношений, из перечня, предлагаемого МКОУ СОШ №7,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с целью удовлетворения различных и</w:t>
      </w:r>
      <w:r w:rsidR="00A56A60">
        <w:rPr>
          <w:rFonts w:ascii="Times New Roman" w:hAnsi="Times New Roman" w:cs="Times New Roman"/>
          <w:sz w:val="24"/>
          <w:szCs w:val="24"/>
        </w:rPr>
        <w:t>н</w:t>
      </w:r>
      <w:r w:rsidRPr="00133B36">
        <w:rPr>
          <w:rFonts w:ascii="Times New Roman" w:hAnsi="Times New Roman" w:cs="Times New Roman"/>
          <w:sz w:val="24"/>
          <w:szCs w:val="24"/>
        </w:rPr>
        <w:t>тересов обучающихся, потребностей в физическом развитии и совершенствовании, а также учитывающие этнокультурные интересы (п. 33.1 ФГОС ООО).</w:t>
      </w:r>
      <w:proofErr w:type="gramEnd"/>
      <w:r w:rsidRPr="00133B36">
        <w:rPr>
          <w:rFonts w:ascii="Times New Roman" w:hAnsi="Times New Roman" w:cs="Times New Roman"/>
          <w:sz w:val="24"/>
          <w:szCs w:val="24"/>
        </w:rPr>
        <w:t xml:space="preserve"> Часы части учебного плана, формируемой участниками образовательных отношений, использованы на увеличение учебных часов, предусмотренных на изучение отдельных учебных предметов обязательной части, в том числе на углубленном уровне:</w:t>
      </w: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- учебный курс «Язык в речевом общении» (по 0,5 часа в 7  классе)</w:t>
      </w: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 xml:space="preserve">Часть  учебного плана, формируемая участниками образовательных отношений, обеспечивает реализацию образовательных потребностей обучающихся и соответствующего запроса родителей  (законных представителей) несовершеннолетних обучающихся (письменные заявления) и предусматривает учебные курсы, обеспечивающие удовлетворение различных интересов обучающихся: </w:t>
      </w: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- учебный курс «Информатика» введен для понимания роли информационных процессов и информационных технологий в условиях цифровой трансформации многих сфер жизни современного общества (по 1 часу в 5 – 6 классах)</w:t>
      </w: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- учебный курс «Функциональная грамотность» введен для формирования функциональной грамотности обучающихся,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 (по 1 часу во 5 – 8 классах)</w:t>
      </w: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- учебный курс «Финансовая грамотность» введен для формирования фина</w:t>
      </w:r>
      <w:r w:rsidR="00A56A60">
        <w:rPr>
          <w:rFonts w:ascii="Times New Roman" w:hAnsi="Times New Roman" w:cs="Times New Roman"/>
          <w:sz w:val="24"/>
          <w:szCs w:val="24"/>
        </w:rPr>
        <w:t>н</w:t>
      </w:r>
      <w:r w:rsidRPr="00133B36">
        <w:rPr>
          <w:rFonts w:ascii="Times New Roman" w:hAnsi="Times New Roman" w:cs="Times New Roman"/>
          <w:sz w:val="24"/>
          <w:szCs w:val="24"/>
        </w:rPr>
        <w:t>совой грамотности обучающихся, развития экономического образа мышления, воспитания ответственности и нравственного поведения в области экономических отношений (по 0,5 часа в 7 классах).</w:t>
      </w: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 xml:space="preserve">По поручению Губернатора Ставропольского края с 01.09.2021 года осуществляется преподавание учебного курса «История Ставрополья» для обучающихся 5 - 9 классов школ края. Выпущены и закуплены учебники, включены в федеральный перечень учебников. Сочетание изучения истории России и истории Ставропольского края будет способствовать осознанию школьниками своей социальной идентичности в широком спектре — как граждан своей страны, жителей своего края, города, представителей определенной </w:t>
      </w:r>
      <w:proofErr w:type="spellStart"/>
      <w:r w:rsidRPr="00133B3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133B36">
        <w:rPr>
          <w:rFonts w:ascii="Times New Roman" w:hAnsi="Times New Roman" w:cs="Times New Roman"/>
          <w:sz w:val="24"/>
          <w:szCs w:val="24"/>
        </w:rPr>
        <w:t xml:space="preserve"> общности, хранителей традиций рода и семьи. На основании Письма Министерства образования Ставропольского края от 09.07.2021 г № 01-23/9384 «Об изучении учебного курса «История Ставрополья» ч</w:t>
      </w:r>
      <w:r w:rsidRPr="00133B36">
        <w:rPr>
          <w:rFonts w:ascii="Times New Roman" w:eastAsia="Calibri" w:hAnsi="Times New Roman" w:cs="Times New Roman"/>
          <w:sz w:val="24"/>
          <w:szCs w:val="24"/>
        </w:rPr>
        <w:t xml:space="preserve">асы части учебного плана, формируемой участниками образовательных отношений, будут использованы  </w:t>
      </w:r>
      <w:proofErr w:type="gramStart"/>
      <w:r w:rsidRPr="00133B36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13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33B36">
        <w:rPr>
          <w:rFonts w:ascii="Times New Roman" w:eastAsia="Calibri" w:hAnsi="Times New Roman" w:cs="Times New Roman"/>
          <w:sz w:val="24"/>
          <w:szCs w:val="24"/>
        </w:rPr>
        <w:t>ведение</w:t>
      </w:r>
      <w:proofErr w:type="gramEnd"/>
      <w:r w:rsidRPr="0013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A60">
        <w:rPr>
          <w:rFonts w:ascii="Times New Roman" w:eastAsia="Calibri" w:hAnsi="Times New Roman" w:cs="Times New Roman"/>
          <w:sz w:val="24"/>
          <w:szCs w:val="24"/>
        </w:rPr>
        <w:t>у</w:t>
      </w:r>
      <w:r w:rsidRPr="00133B36">
        <w:rPr>
          <w:rFonts w:ascii="Times New Roman" w:eastAsia="Calibri" w:hAnsi="Times New Roman" w:cs="Times New Roman"/>
          <w:sz w:val="24"/>
          <w:szCs w:val="24"/>
        </w:rPr>
        <w:t xml:space="preserve">чебного предмета </w:t>
      </w:r>
      <w:r w:rsidRPr="00133B36">
        <w:rPr>
          <w:rFonts w:ascii="Times New Roman" w:hAnsi="Times New Roman" w:cs="Times New Roman"/>
          <w:sz w:val="24"/>
          <w:szCs w:val="24"/>
        </w:rPr>
        <w:t>«История Ставрополья»</w:t>
      </w:r>
      <w:r w:rsidRPr="00133B36">
        <w:rPr>
          <w:rFonts w:ascii="Times New Roman" w:eastAsia="Calibri" w:hAnsi="Times New Roman" w:cs="Times New Roman"/>
          <w:sz w:val="24"/>
          <w:szCs w:val="24"/>
        </w:rPr>
        <w:t xml:space="preserve"> 1 час в неделю в 5 - 9 классах.</w:t>
      </w: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Для удовлетворения биологической потребности в движении независимо от возраста обучающихся в рамках реализации ООП ООО МКОУ СОШ №7 в качестве третьего часа физической культуры (двигательной активности) обучающимся за пределами учебного плана ООП ООО предоставляется возможность посещения учебного курса внеурочной деятельности «Спорт». Выбор данного учебного курса внеурочной деятельности «Спорт» осуществл</w:t>
      </w:r>
      <w:r w:rsidR="00C1165D">
        <w:rPr>
          <w:rFonts w:ascii="Times New Roman" w:hAnsi="Times New Roman" w:cs="Times New Roman"/>
          <w:sz w:val="24"/>
          <w:szCs w:val="24"/>
        </w:rPr>
        <w:t>я</w:t>
      </w:r>
      <w:r w:rsidRPr="00133B36">
        <w:rPr>
          <w:rFonts w:ascii="Times New Roman" w:hAnsi="Times New Roman" w:cs="Times New Roman"/>
          <w:sz w:val="24"/>
          <w:szCs w:val="24"/>
        </w:rPr>
        <w:t>ется родителями (законными представителями) обучающихся посредством сбора письменных заявлений родителей несовершеннолетних обучающихся МКОУ СОШ №7 и учиты</w:t>
      </w:r>
      <w:r w:rsidR="00C1165D">
        <w:rPr>
          <w:rFonts w:ascii="Times New Roman" w:hAnsi="Times New Roman" w:cs="Times New Roman"/>
          <w:sz w:val="24"/>
          <w:szCs w:val="24"/>
        </w:rPr>
        <w:t>вает образовательные потребност</w:t>
      </w:r>
      <w:r w:rsidRPr="00133B36">
        <w:rPr>
          <w:rFonts w:ascii="Times New Roman" w:hAnsi="Times New Roman" w:cs="Times New Roman"/>
          <w:sz w:val="24"/>
          <w:szCs w:val="24"/>
        </w:rPr>
        <w:t xml:space="preserve">и и интересы обучающихся. </w:t>
      </w:r>
      <w:proofErr w:type="gramStart"/>
      <w:r w:rsidRPr="00133B36">
        <w:rPr>
          <w:rFonts w:ascii="Times New Roman" w:hAnsi="Times New Roman" w:cs="Times New Roman"/>
          <w:sz w:val="24"/>
          <w:szCs w:val="24"/>
        </w:rPr>
        <w:t>Содержание данного учебного  курса внеурочной деятельности включает в себя изучение популярных национальных видов спорта, подвижных игр и развлечений, основывающиеся на этнокультурных, исторических и современных традиций региона и школы.</w:t>
      </w:r>
      <w:proofErr w:type="gramEnd"/>
      <w:r w:rsidRPr="00133B36">
        <w:rPr>
          <w:rFonts w:ascii="Times New Roman" w:hAnsi="Times New Roman" w:cs="Times New Roman"/>
          <w:sz w:val="24"/>
          <w:szCs w:val="24"/>
        </w:rPr>
        <w:t xml:space="preserve"> Учебный  курс внеурочной деятельности «Спорт»</w:t>
      </w:r>
      <w:r w:rsidR="00C1165D">
        <w:rPr>
          <w:rFonts w:ascii="Times New Roman" w:hAnsi="Times New Roman" w:cs="Times New Roman"/>
          <w:sz w:val="24"/>
          <w:szCs w:val="24"/>
        </w:rPr>
        <w:t xml:space="preserve"> </w:t>
      </w:r>
      <w:r w:rsidRPr="00133B36">
        <w:rPr>
          <w:rFonts w:ascii="Times New Roman" w:hAnsi="Times New Roman" w:cs="Times New Roman"/>
          <w:sz w:val="24"/>
          <w:szCs w:val="24"/>
        </w:rPr>
        <w:t xml:space="preserve">позволит удовлетворить интересы учащихся в занятиях </w:t>
      </w:r>
      <w:r w:rsidRPr="00133B36">
        <w:rPr>
          <w:rFonts w:ascii="Times New Roman" w:hAnsi="Times New Roman" w:cs="Times New Roman"/>
          <w:sz w:val="24"/>
          <w:szCs w:val="24"/>
        </w:rPr>
        <w:lastRenderedPageBreak/>
        <w:t xml:space="preserve">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133B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3B36">
        <w:rPr>
          <w:rFonts w:ascii="Times New Roman" w:hAnsi="Times New Roman" w:cs="Times New Roman"/>
          <w:sz w:val="24"/>
          <w:szCs w:val="24"/>
        </w:rPr>
        <w:t xml:space="preserve"> 22 ст. 2 ФЗ от 29.12.2012 г № 273-ФЗ «Об образовании в Российской Федерации» учебный план – документ, который определяет перечень, трудоемкость, последовательность и распределение по периодам обучения учебных предметов, учебных курсов, учебных модулей, практик, иных видов учебной деятельности и формы промежуточной аттестации обучающихся.</w:t>
      </w: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Освоение ООП ООО сопровождается промежуточной аттестацией обучающихся. Промежуточная аттестация проводится в соответствии с «Положением о формах, периодичности и порядке текущего контроля успеваемости  и промежуточной аттестации обучающихся МКОУ  СОШ №7». Сроки проведения промежуточной аттестации определяются календарным графиком ООП ООО. В МКОУ СОШ № 7 промежуточная аттестация может</w:t>
      </w:r>
      <w:r w:rsidR="00C1165D">
        <w:rPr>
          <w:rFonts w:ascii="Times New Roman" w:hAnsi="Times New Roman" w:cs="Times New Roman"/>
          <w:sz w:val="24"/>
          <w:szCs w:val="24"/>
        </w:rPr>
        <w:t xml:space="preserve"> </w:t>
      </w:r>
      <w:r w:rsidRPr="00133B36">
        <w:rPr>
          <w:rFonts w:ascii="Times New Roman" w:hAnsi="Times New Roman" w:cs="Times New Roman"/>
          <w:sz w:val="24"/>
          <w:szCs w:val="24"/>
        </w:rPr>
        <w:t>проводиться в форме:  комплексной контрольной работы; итоговой контрольной работы; всероссийских проверочных работ; тестирования; защиты индивидуального/группового проекта; иных формах, определяемых образовательными программами МКОУ СОШ № 7 и (или) индивидуальными учебными планами.</w:t>
      </w: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Образовательная деятельность при реализации ООП НОО учитывает требования СанПиН 1.2.3685-21:</w:t>
      </w: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78"/>
        <w:gridCol w:w="2904"/>
        <w:gridCol w:w="2897"/>
      </w:tblGrid>
      <w:tr w:rsidR="00133B36" w:rsidRPr="00133B36" w:rsidTr="00133B36">
        <w:trPr>
          <w:trHeight w:val="754"/>
        </w:trPr>
        <w:tc>
          <w:tcPr>
            <w:tcW w:w="3478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при 6 – дневной учебной неделе, не более </w:t>
            </w:r>
          </w:p>
        </w:tc>
        <w:tc>
          <w:tcPr>
            <w:tcW w:w="2904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8 – 9 класс</w:t>
            </w:r>
          </w:p>
        </w:tc>
        <w:tc>
          <w:tcPr>
            <w:tcW w:w="2897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32 ч</w:t>
            </w:r>
          </w:p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33 ч</w:t>
            </w:r>
          </w:p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133B36" w:rsidRPr="00133B36" w:rsidTr="00133B36">
        <w:trPr>
          <w:trHeight w:val="754"/>
        </w:trPr>
        <w:tc>
          <w:tcPr>
            <w:tcW w:w="3478" w:type="dxa"/>
            <w:vMerge w:val="restart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занятия </w:t>
            </w:r>
            <w:proofErr w:type="gramStart"/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33B3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обучающегося, не более</w:t>
            </w:r>
          </w:p>
        </w:tc>
        <w:tc>
          <w:tcPr>
            <w:tcW w:w="2904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классы, в которых обучаются дети с ОВЗ</w:t>
            </w:r>
          </w:p>
        </w:tc>
        <w:tc>
          <w:tcPr>
            <w:tcW w:w="2897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133B36" w:rsidRPr="00133B36" w:rsidTr="00133B36">
        <w:trPr>
          <w:trHeight w:val="98"/>
        </w:trPr>
        <w:tc>
          <w:tcPr>
            <w:tcW w:w="3478" w:type="dxa"/>
            <w:vMerge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897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133B36" w:rsidRPr="00133B36" w:rsidTr="00133B36">
        <w:trPr>
          <w:trHeight w:val="187"/>
        </w:trPr>
        <w:tc>
          <w:tcPr>
            <w:tcW w:w="3478" w:type="dxa"/>
            <w:vMerge w:val="restart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домашних заданий, не более</w:t>
            </w:r>
          </w:p>
        </w:tc>
        <w:tc>
          <w:tcPr>
            <w:tcW w:w="2904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97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133B36" w:rsidRPr="00133B36" w:rsidTr="00133B36">
        <w:trPr>
          <w:trHeight w:val="98"/>
        </w:trPr>
        <w:tc>
          <w:tcPr>
            <w:tcW w:w="3478" w:type="dxa"/>
            <w:vMerge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6 – 8 класс</w:t>
            </w:r>
          </w:p>
        </w:tc>
        <w:tc>
          <w:tcPr>
            <w:tcW w:w="2897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</w:tr>
      <w:tr w:rsidR="00133B36" w:rsidRPr="00133B36" w:rsidTr="00133B36">
        <w:trPr>
          <w:trHeight w:val="98"/>
        </w:trPr>
        <w:tc>
          <w:tcPr>
            <w:tcW w:w="3478" w:type="dxa"/>
            <w:vMerge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97" w:type="dxa"/>
          </w:tcPr>
          <w:p w:rsidR="00133B36" w:rsidRPr="00133B36" w:rsidRDefault="00133B36" w:rsidP="0013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6">
              <w:rPr>
                <w:rFonts w:ascii="Times New Roman" w:hAnsi="Times New Roman" w:cs="Times New Roman"/>
                <w:sz w:val="24"/>
                <w:szCs w:val="24"/>
              </w:rPr>
              <w:t>3,5 ч</w:t>
            </w:r>
          </w:p>
        </w:tc>
      </w:tr>
    </w:tbl>
    <w:p w:rsidR="00133B36" w:rsidRPr="00133B36" w:rsidRDefault="00133B36" w:rsidP="0013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36" w:rsidRP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>Общий объем аудиторной работы обучающихся за5 учебных лет не может со</w:t>
      </w:r>
      <w:r w:rsidR="00A56A60">
        <w:rPr>
          <w:rFonts w:ascii="Times New Roman" w:hAnsi="Times New Roman" w:cs="Times New Roman"/>
          <w:sz w:val="24"/>
          <w:szCs w:val="24"/>
        </w:rPr>
        <w:t>ставлять менее 5058 ч и более 5848</w:t>
      </w:r>
      <w:r w:rsidRPr="00133B36">
        <w:rPr>
          <w:rFonts w:ascii="Times New Roman" w:hAnsi="Times New Roman" w:cs="Times New Roman"/>
          <w:sz w:val="24"/>
          <w:szCs w:val="24"/>
        </w:rPr>
        <w:t xml:space="preserve"> ч в соответствии с требованиями п. 33.1 ФГОС ООО. Общий объем аудиторной работы обучающихся МКОУ СОШ №7 за 5 учебных лет</w:t>
      </w:r>
      <w:r>
        <w:rPr>
          <w:rFonts w:ascii="Times New Roman" w:hAnsi="Times New Roman" w:cs="Times New Roman"/>
          <w:sz w:val="24"/>
          <w:szCs w:val="24"/>
        </w:rPr>
        <w:t xml:space="preserve"> осво</w:t>
      </w:r>
      <w:r w:rsidR="00A56A60">
        <w:rPr>
          <w:rFonts w:ascii="Times New Roman" w:hAnsi="Times New Roman" w:cs="Times New Roman"/>
          <w:sz w:val="24"/>
          <w:szCs w:val="24"/>
        </w:rPr>
        <w:t>ения ООП ООО составляет 5695</w:t>
      </w:r>
      <w:r w:rsidRPr="00133B3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33B36" w:rsidRDefault="00133B36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36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F37F8E" w:rsidRDefault="00F37F8E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F8E" w:rsidRDefault="00F37F8E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133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A60" w:rsidRDefault="00A56A60" w:rsidP="00A56A6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A56A60" w:rsidRDefault="00A56A60" w:rsidP="00A56A6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33"/>
        <w:gridCol w:w="2633"/>
        <w:gridCol w:w="861"/>
        <w:gridCol w:w="861"/>
        <w:gridCol w:w="861"/>
        <w:gridCol w:w="861"/>
        <w:gridCol w:w="861"/>
      </w:tblGrid>
      <w:tr w:rsidR="00A56A60" w:rsidTr="00BE0267">
        <w:tc>
          <w:tcPr>
            <w:tcW w:w="6000" w:type="dxa"/>
            <w:vMerge w:val="restart"/>
            <w:shd w:val="clear" w:color="auto" w:fill="D9D9D9"/>
          </w:tcPr>
          <w:p w:rsidR="00A56A60" w:rsidRDefault="00A56A60" w:rsidP="00BE026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56A60" w:rsidRDefault="00A56A60" w:rsidP="00BE0267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A56A60" w:rsidRDefault="00A56A60" w:rsidP="00BE026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0" w:type="dxa"/>
            <w:shd w:val="clear" w:color="auto" w:fill="D9D9D9"/>
          </w:tcPr>
          <w:p w:rsidR="00A56A60" w:rsidRDefault="00A56A60" w:rsidP="00BE026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A56A60" w:rsidRDefault="00A56A60" w:rsidP="00BE026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A56A60" w:rsidRDefault="00A56A60" w:rsidP="00BE026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A56A60" w:rsidRDefault="00A56A60" w:rsidP="00BE026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A56A60" w:rsidRDefault="00A56A60" w:rsidP="00BE026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56A60" w:rsidTr="00BE0267">
        <w:tc>
          <w:tcPr>
            <w:tcW w:w="14553" w:type="dxa"/>
            <w:gridSpan w:val="7"/>
            <w:shd w:val="clear" w:color="auto" w:fill="FFFFB3"/>
          </w:tcPr>
          <w:p w:rsidR="00A56A60" w:rsidRDefault="00A56A60" w:rsidP="00BE026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56A60" w:rsidTr="00BE0267">
        <w:tc>
          <w:tcPr>
            <w:tcW w:w="2079" w:type="dxa"/>
            <w:vMerge w:val="restart"/>
          </w:tcPr>
          <w:p w:rsidR="00A56A60" w:rsidRDefault="00A56A60" w:rsidP="00BE0267">
            <w:r>
              <w:t>Русский язык и литература</w:t>
            </w:r>
          </w:p>
        </w:tc>
        <w:tc>
          <w:tcPr>
            <w:tcW w:w="2079" w:type="dxa"/>
          </w:tcPr>
          <w:p w:rsidR="00A56A60" w:rsidRDefault="00A56A60" w:rsidP="00BE0267">
            <w:r>
              <w:t>Русский язык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Литература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</w:tr>
      <w:tr w:rsidR="00A56A60" w:rsidTr="00BE0267">
        <w:tc>
          <w:tcPr>
            <w:tcW w:w="2079" w:type="dxa"/>
            <w:vMerge w:val="restart"/>
          </w:tcPr>
          <w:p w:rsidR="00A56A60" w:rsidRDefault="00A56A60" w:rsidP="00BE0267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A56A60" w:rsidRDefault="00A56A60" w:rsidP="00BE0267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Родная литература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</w:tr>
      <w:tr w:rsidR="00A56A60" w:rsidTr="00BE0267">
        <w:tc>
          <w:tcPr>
            <w:tcW w:w="2079" w:type="dxa"/>
          </w:tcPr>
          <w:p w:rsidR="00A56A60" w:rsidRDefault="00A56A60" w:rsidP="00BE0267">
            <w:r>
              <w:t>Иностранные языки</w:t>
            </w:r>
          </w:p>
        </w:tc>
        <w:tc>
          <w:tcPr>
            <w:tcW w:w="2079" w:type="dxa"/>
          </w:tcPr>
          <w:p w:rsidR="00A56A60" w:rsidRDefault="00A56A60" w:rsidP="00BE0267">
            <w:r>
              <w:t>Иностранный язык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</w:tr>
      <w:tr w:rsidR="00A56A60" w:rsidTr="00BE0267">
        <w:tc>
          <w:tcPr>
            <w:tcW w:w="2079" w:type="dxa"/>
            <w:vMerge w:val="restart"/>
          </w:tcPr>
          <w:p w:rsidR="00A56A60" w:rsidRDefault="00A56A60" w:rsidP="00BE0267">
            <w:r>
              <w:t>Математика и информатика</w:t>
            </w:r>
          </w:p>
        </w:tc>
        <w:tc>
          <w:tcPr>
            <w:tcW w:w="2079" w:type="dxa"/>
          </w:tcPr>
          <w:p w:rsidR="00A56A60" w:rsidRDefault="00A56A60" w:rsidP="00BE0267">
            <w:r>
              <w:t>Математика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Алгебра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Геометрия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Вероятность и статистика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Информатика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</w:tr>
      <w:tr w:rsidR="00A56A60" w:rsidTr="00BE0267">
        <w:tc>
          <w:tcPr>
            <w:tcW w:w="2079" w:type="dxa"/>
            <w:vMerge w:val="restart"/>
          </w:tcPr>
          <w:p w:rsidR="00A56A60" w:rsidRDefault="00A56A60" w:rsidP="00BE0267">
            <w:r>
              <w:t>Общественно-научные предметы</w:t>
            </w:r>
          </w:p>
        </w:tc>
        <w:tc>
          <w:tcPr>
            <w:tcW w:w="2079" w:type="dxa"/>
          </w:tcPr>
          <w:p w:rsidR="00A56A60" w:rsidRDefault="00A56A60" w:rsidP="00BE0267">
            <w:r>
              <w:t>История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2.5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Обществознание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География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</w:tr>
      <w:tr w:rsidR="00A56A60" w:rsidTr="00BE0267">
        <w:tc>
          <w:tcPr>
            <w:tcW w:w="2079" w:type="dxa"/>
            <w:vMerge w:val="restart"/>
          </w:tcPr>
          <w:p w:rsidR="00A56A60" w:rsidRDefault="00A56A60" w:rsidP="00BE0267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A56A60" w:rsidRDefault="00A56A60" w:rsidP="00BE0267">
            <w:r>
              <w:t>Физика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Химия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Биология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</w:tr>
      <w:tr w:rsidR="00A56A60" w:rsidTr="00BE0267">
        <w:tc>
          <w:tcPr>
            <w:tcW w:w="2079" w:type="dxa"/>
            <w:vMerge w:val="restart"/>
          </w:tcPr>
          <w:p w:rsidR="00A56A60" w:rsidRDefault="00A56A60" w:rsidP="00BE0267">
            <w:r>
              <w:t>Искусство</w:t>
            </w:r>
          </w:p>
        </w:tc>
        <w:tc>
          <w:tcPr>
            <w:tcW w:w="2079" w:type="dxa"/>
          </w:tcPr>
          <w:p w:rsidR="00A56A60" w:rsidRDefault="00A56A60" w:rsidP="00BE0267">
            <w:r>
              <w:t>Изобразительное искусство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Музыка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</w:tr>
      <w:tr w:rsidR="00A56A60" w:rsidTr="00BE0267">
        <w:tc>
          <w:tcPr>
            <w:tcW w:w="2079" w:type="dxa"/>
          </w:tcPr>
          <w:p w:rsidR="00A56A60" w:rsidRDefault="00A56A60" w:rsidP="00BE0267">
            <w:r>
              <w:t>Технология</w:t>
            </w:r>
          </w:p>
        </w:tc>
        <w:tc>
          <w:tcPr>
            <w:tcW w:w="2079" w:type="dxa"/>
          </w:tcPr>
          <w:p w:rsidR="00A56A60" w:rsidRDefault="00A56A60" w:rsidP="00BE0267">
            <w:r>
              <w:t>Технология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</w:tr>
      <w:tr w:rsidR="00A56A60" w:rsidTr="00BE0267">
        <w:tc>
          <w:tcPr>
            <w:tcW w:w="2079" w:type="dxa"/>
            <w:vMerge w:val="restart"/>
          </w:tcPr>
          <w:p w:rsidR="00A56A60" w:rsidRDefault="00A56A60" w:rsidP="00BE0267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A56A60" w:rsidRDefault="00A56A60" w:rsidP="00BE0267">
            <w:r>
              <w:t>Физическая культура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</w:tr>
      <w:tr w:rsidR="00A56A60" w:rsidTr="00BE0267">
        <w:tc>
          <w:tcPr>
            <w:tcW w:w="2079" w:type="dxa"/>
            <w:vMerge/>
          </w:tcPr>
          <w:p w:rsidR="00A56A60" w:rsidRDefault="00A56A60" w:rsidP="00BE0267"/>
        </w:tc>
        <w:tc>
          <w:tcPr>
            <w:tcW w:w="2079" w:type="dxa"/>
          </w:tcPr>
          <w:p w:rsidR="00A56A60" w:rsidRDefault="00A56A60" w:rsidP="00BE0267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</w:tr>
      <w:tr w:rsidR="00A56A60" w:rsidTr="00BE0267">
        <w:tc>
          <w:tcPr>
            <w:tcW w:w="2079" w:type="dxa"/>
          </w:tcPr>
          <w:p w:rsidR="00A56A60" w:rsidRDefault="00A56A60" w:rsidP="00BE0267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A56A60" w:rsidRDefault="00A56A60" w:rsidP="00BE0267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</w:tr>
      <w:tr w:rsidR="00A56A60" w:rsidTr="00BE0267">
        <w:tc>
          <w:tcPr>
            <w:tcW w:w="4158" w:type="dxa"/>
            <w:gridSpan w:val="2"/>
            <w:shd w:val="clear" w:color="auto" w:fill="00FF00"/>
          </w:tcPr>
          <w:p w:rsidR="00A56A60" w:rsidRDefault="00A56A60" w:rsidP="00BE0267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34.5</w:t>
            </w:r>
          </w:p>
        </w:tc>
      </w:tr>
      <w:tr w:rsidR="00A56A60" w:rsidTr="00BE0267">
        <w:tc>
          <w:tcPr>
            <w:tcW w:w="14553" w:type="dxa"/>
            <w:gridSpan w:val="7"/>
            <w:shd w:val="clear" w:color="auto" w:fill="FFFFB3"/>
          </w:tcPr>
          <w:p w:rsidR="00A56A60" w:rsidRDefault="00A56A60" w:rsidP="00BE026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56A60" w:rsidTr="00BE0267">
        <w:tc>
          <w:tcPr>
            <w:tcW w:w="4158" w:type="dxa"/>
            <w:gridSpan w:val="2"/>
            <w:shd w:val="clear" w:color="auto" w:fill="D9D9D9"/>
          </w:tcPr>
          <w:p w:rsidR="00A56A60" w:rsidRDefault="00A56A60" w:rsidP="00BE0267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A56A60" w:rsidRDefault="00A56A60" w:rsidP="00BE0267"/>
        </w:tc>
        <w:tc>
          <w:tcPr>
            <w:tcW w:w="2079" w:type="dxa"/>
            <w:shd w:val="clear" w:color="auto" w:fill="D9D9D9"/>
          </w:tcPr>
          <w:p w:rsidR="00A56A60" w:rsidRDefault="00A56A60" w:rsidP="00BE0267"/>
        </w:tc>
        <w:tc>
          <w:tcPr>
            <w:tcW w:w="2079" w:type="dxa"/>
            <w:shd w:val="clear" w:color="auto" w:fill="D9D9D9"/>
          </w:tcPr>
          <w:p w:rsidR="00A56A60" w:rsidRDefault="00A56A60" w:rsidP="00BE0267"/>
        </w:tc>
        <w:tc>
          <w:tcPr>
            <w:tcW w:w="2079" w:type="dxa"/>
            <w:shd w:val="clear" w:color="auto" w:fill="D9D9D9"/>
          </w:tcPr>
          <w:p w:rsidR="00A56A60" w:rsidRDefault="00A56A60" w:rsidP="00BE0267"/>
        </w:tc>
        <w:tc>
          <w:tcPr>
            <w:tcW w:w="2079" w:type="dxa"/>
            <w:shd w:val="clear" w:color="auto" w:fill="D9D9D9"/>
          </w:tcPr>
          <w:p w:rsidR="00A56A60" w:rsidRDefault="00A56A60" w:rsidP="00BE0267"/>
        </w:tc>
      </w:tr>
      <w:tr w:rsidR="00A56A60" w:rsidTr="00BE0267">
        <w:tc>
          <w:tcPr>
            <w:tcW w:w="4158" w:type="dxa"/>
            <w:gridSpan w:val="2"/>
          </w:tcPr>
          <w:p w:rsidR="00A56A60" w:rsidRDefault="00A56A60" w:rsidP="00BE0267">
            <w:r>
              <w:t>История Ставрополья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</w:tr>
      <w:tr w:rsidR="00A56A60" w:rsidTr="00BE0267">
        <w:tc>
          <w:tcPr>
            <w:tcW w:w="4158" w:type="dxa"/>
            <w:gridSpan w:val="2"/>
          </w:tcPr>
          <w:p w:rsidR="00A56A60" w:rsidRDefault="00A56A60" w:rsidP="00BE0267">
            <w:r>
              <w:t>Информатика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</w:tr>
      <w:tr w:rsidR="00A56A60" w:rsidTr="00BE0267">
        <w:tc>
          <w:tcPr>
            <w:tcW w:w="4158" w:type="dxa"/>
            <w:gridSpan w:val="2"/>
          </w:tcPr>
          <w:p w:rsidR="00A56A60" w:rsidRDefault="00A56A60" w:rsidP="00BE0267">
            <w:r>
              <w:t>Функциональная грамотность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</w:tr>
      <w:tr w:rsidR="00A56A60" w:rsidTr="00BE0267">
        <w:tc>
          <w:tcPr>
            <w:tcW w:w="4158" w:type="dxa"/>
            <w:gridSpan w:val="2"/>
          </w:tcPr>
          <w:p w:rsidR="00A56A60" w:rsidRDefault="00A56A60" w:rsidP="00BE0267">
            <w:r>
              <w:t>Финансовая грамотность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</w:tr>
      <w:tr w:rsidR="00A56A60" w:rsidTr="00BE0267">
        <w:tc>
          <w:tcPr>
            <w:tcW w:w="4158" w:type="dxa"/>
            <w:gridSpan w:val="2"/>
          </w:tcPr>
          <w:p w:rsidR="00A56A60" w:rsidRDefault="00A56A60" w:rsidP="00BE0267">
            <w:r>
              <w:t>Язык в речевом общении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56A60" w:rsidRDefault="00A56A60" w:rsidP="00BE0267">
            <w:pPr>
              <w:jc w:val="center"/>
            </w:pPr>
            <w:r>
              <w:t>0</w:t>
            </w:r>
          </w:p>
        </w:tc>
      </w:tr>
      <w:tr w:rsidR="00A56A60" w:rsidTr="00BE0267">
        <w:tc>
          <w:tcPr>
            <w:tcW w:w="4158" w:type="dxa"/>
            <w:gridSpan w:val="2"/>
            <w:shd w:val="clear" w:color="auto" w:fill="00FF00"/>
          </w:tcPr>
          <w:p w:rsidR="00A56A60" w:rsidRDefault="00A56A60" w:rsidP="00BE0267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1</w:t>
            </w:r>
          </w:p>
        </w:tc>
      </w:tr>
      <w:tr w:rsidR="00A56A60" w:rsidTr="00BE0267">
        <w:tc>
          <w:tcPr>
            <w:tcW w:w="4158" w:type="dxa"/>
            <w:gridSpan w:val="2"/>
            <w:shd w:val="clear" w:color="auto" w:fill="00FF00"/>
          </w:tcPr>
          <w:p w:rsidR="00A56A60" w:rsidRDefault="00A56A60" w:rsidP="00BE0267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35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35</w:t>
            </w:r>
          </w:p>
        </w:tc>
        <w:tc>
          <w:tcPr>
            <w:tcW w:w="2079" w:type="dxa"/>
            <w:shd w:val="clear" w:color="auto" w:fill="00FF00"/>
          </w:tcPr>
          <w:p w:rsidR="00A56A60" w:rsidRDefault="00A56A60" w:rsidP="00BE0267">
            <w:pPr>
              <w:jc w:val="center"/>
            </w:pPr>
            <w:r>
              <w:t>35.5</w:t>
            </w:r>
          </w:p>
        </w:tc>
      </w:tr>
      <w:tr w:rsidR="00A56A60" w:rsidTr="00BE0267">
        <w:tc>
          <w:tcPr>
            <w:tcW w:w="4158" w:type="dxa"/>
            <w:gridSpan w:val="2"/>
            <w:shd w:val="clear" w:color="auto" w:fill="FCE3FC"/>
          </w:tcPr>
          <w:p w:rsidR="00A56A60" w:rsidRDefault="00A56A60" w:rsidP="00BE0267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A56A60" w:rsidRDefault="00A56A60" w:rsidP="00BE0267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56A60" w:rsidRDefault="00A56A60" w:rsidP="00BE0267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56A60" w:rsidRDefault="00A56A60" w:rsidP="00BE0267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56A60" w:rsidRDefault="00A56A60" w:rsidP="00BE0267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56A60" w:rsidRDefault="00A56A60" w:rsidP="00BE0267">
            <w:pPr>
              <w:jc w:val="center"/>
            </w:pPr>
            <w:r>
              <w:t>34</w:t>
            </w:r>
          </w:p>
        </w:tc>
      </w:tr>
      <w:tr w:rsidR="00A56A60" w:rsidTr="00BE0267">
        <w:tc>
          <w:tcPr>
            <w:tcW w:w="4158" w:type="dxa"/>
            <w:gridSpan w:val="2"/>
            <w:shd w:val="clear" w:color="auto" w:fill="FCE3FC"/>
          </w:tcPr>
          <w:p w:rsidR="00A56A60" w:rsidRDefault="00A56A60" w:rsidP="00BE0267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A56A60" w:rsidRDefault="00A56A60" w:rsidP="00BE0267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A56A60" w:rsidRDefault="00A56A60" w:rsidP="00BE0267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A56A60" w:rsidRDefault="00A56A60" w:rsidP="00BE0267">
            <w:pPr>
              <w:jc w:val="center"/>
            </w:pPr>
            <w:r>
              <w:t>1190</w:t>
            </w:r>
          </w:p>
        </w:tc>
        <w:tc>
          <w:tcPr>
            <w:tcW w:w="2079" w:type="dxa"/>
            <w:shd w:val="clear" w:color="auto" w:fill="FCE3FC"/>
          </w:tcPr>
          <w:p w:rsidR="00A56A60" w:rsidRDefault="00A56A60" w:rsidP="00BE0267">
            <w:pPr>
              <w:jc w:val="center"/>
            </w:pPr>
            <w:r>
              <w:t>1190</w:t>
            </w:r>
          </w:p>
        </w:tc>
        <w:tc>
          <w:tcPr>
            <w:tcW w:w="2079" w:type="dxa"/>
            <w:shd w:val="clear" w:color="auto" w:fill="FCE3FC"/>
          </w:tcPr>
          <w:p w:rsidR="00A56A60" w:rsidRDefault="00A56A60" w:rsidP="00BE0267">
            <w:pPr>
              <w:jc w:val="center"/>
            </w:pPr>
            <w:r>
              <w:t>1207</w:t>
            </w:r>
          </w:p>
        </w:tc>
      </w:tr>
    </w:tbl>
    <w:p w:rsidR="00A56A60" w:rsidRDefault="00A56A60" w:rsidP="00A56A60"/>
    <w:sectPr w:rsidR="00A56A60" w:rsidSect="00ED24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DE" w:rsidRDefault="005808DE" w:rsidP="00E52AC0">
      <w:pPr>
        <w:spacing w:after="0" w:line="240" w:lineRule="auto"/>
      </w:pPr>
      <w:r>
        <w:separator/>
      </w:r>
    </w:p>
  </w:endnote>
  <w:endnote w:type="continuationSeparator" w:id="0">
    <w:p w:rsidR="005808DE" w:rsidRDefault="005808DE" w:rsidP="00E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83316"/>
      <w:docPartObj>
        <w:docPartGallery w:val="Page Numbers (Bottom of Page)"/>
        <w:docPartUnique/>
      </w:docPartObj>
    </w:sdtPr>
    <w:sdtContent>
      <w:p w:rsidR="008E158C" w:rsidRDefault="00625B15">
        <w:pPr>
          <w:pStyle w:val="a8"/>
          <w:jc w:val="right"/>
        </w:pPr>
        <w:r>
          <w:fldChar w:fldCharType="begin"/>
        </w:r>
        <w:r w:rsidR="008E158C">
          <w:instrText>PAGE   \* MERGEFORMAT</w:instrText>
        </w:r>
        <w:r>
          <w:fldChar w:fldCharType="separate"/>
        </w:r>
        <w:r w:rsidR="009E33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158C" w:rsidRDefault="008E15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DE" w:rsidRDefault="005808DE" w:rsidP="00E52AC0">
      <w:pPr>
        <w:spacing w:after="0" w:line="240" w:lineRule="auto"/>
      </w:pPr>
      <w:r>
        <w:separator/>
      </w:r>
    </w:p>
  </w:footnote>
  <w:footnote w:type="continuationSeparator" w:id="0">
    <w:p w:rsidR="005808DE" w:rsidRDefault="005808DE" w:rsidP="00E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637398"/>
    <w:multiLevelType w:val="hybridMultilevel"/>
    <w:tmpl w:val="B9544722"/>
    <w:lvl w:ilvl="0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">
    <w:nsid w:val="11A17F39"/>
    <w:multiLevelType w:val="hybridMultilevel"/>
    <w:tmpl w:val="ED02E4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B13D3"/>
    <w:multiLevelType w:val="hybridMultilevel"/>
    <w:tmpl w:val="F034C39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FF32AAB4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  <w:color w:val="auto"/>
      </w:rPr>
    </w:lvl>
    <w:lvl w:ilvl="2" w:tplc="83B41862">
      <w:start w:val="1"/>
      <w:numFmt w:val="bullet"/>
      <w:lvlText w:val="-"/>
      <w:lvlJc w:val="left"/>
      <w:pPr>
        <w:ind w:left="294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7916544"/>
    <w:multiLevelType w:val="hybridMultilevel"/>
    <w:tmpl w:val="60A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667A5"/>
    <w:multiLevelType w:val="hybridMultilevel"/>
    <w:tmpl w:val="DE68F18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A7"/>
    <w:rsid w:val="0000272C"/>
    <w:rsid w:val="00011393"/>
    <w:rsid w:val="00034BF0"/>
    <w:rsid w:val="00041E56"/>
    <w:rsid w:val="00042B5A"/>
    <w:rsid w:val="000555B2"/>
    <w:rsid w:val="00055870"/>
    <w:rsid w:val="000614B9"/>
    <w:rsid w:val="0009157E"/>
    <w:rsid w:val="000937C9"/>
    <w:rsid w:val="000A0CB2"/>
    <w:rsid w:val="000A1287"/>
    <w:rsid w:val="000A1CD0"/>
    <w:rsid w:val="000A70E3"/>
    <w:rsid w:val="000B18BB"/>
    <w:rsid w:val="000C20FF"/>
    <w:rsid w:val="000C72A7"/>
    <w:rsid w:val="000C7C38"/>
    <w:rsid w:val="000D511D"/>
    <w:rsid w:val="000E057A"/>
    <w:rsid w:val="000E11B2"/>
    <w:rsid w:val="000E22B6"/>
    <w:rsid w:val="000F21A6"/>
    <w:rsid w:val="000F69D6"/>
    <w:rsid w:val="000F7E42"/>
    <w:rsid w:val="00100AC7"/>
    <w:rsid w:val="00112812"/>
    <w:rsid w:val="00131934"/>
    <w:rsid w:val="00132A91"/>
    <w:rsid w:val="00133B36"/>
    <w:rsid w:val="00134B14"/>
    <w:rsid w:val="00136769"/>
    <w:rsid w:val="001376DD"/>
    <w:rsid w:val="001529E9"/>
    <w:rsid w:val="00153897"/>
    <w:rsid w:val="0015431E"/>
    <w:rsid w:val="00157A82"/>
    <w:rsid w:val="001629E9"/>
    <w:rsid w:val="00166BFE"/>
    <w:rsid w:val="00170E77"/>
    <w:rsid w:val="00182548"/>
    <w:rsid w:val="001956B0"/>
    <w:rsid w:val="001A11CB"/>
    <w:rsid w:val="001A74F4"/>
    <w:rsid w:val="001D5D00"/>
    <w:rsid w:val="001E02CB"/>
    <w:rsid w:val="001E4D7B"/>
    <w:rsid w:val="001E5381"/>
    <w:rsid w:val="001E6C5C"/>
    <w:rsid w:val="001E775F"/>
    <w:rsid w:val="001F4F9F"/>
    <w:rsid w:val="00204296"/>
    <w:rsid w:val="00220EF9"/>
    <w:rsid w:val="002254D8"/>
    <w:rsid w:val="00231154"/>
    <w:rsid w:val="00243915"/>
    <w:rsid w:val="00247F90"/>
    <w:rsid w:val="00254BBC"/>
    <w:rsid w:val="0026084A"/>
    <w:rsid w:val="00271EBF"/>
    <w:rsid w:val="0027269B"/>
    <w:rsid w:val="00274495"/>
    <w:rsid w:val="002805F5"/>
    <w:rsid w:val="00282AE0"/>
    <w:rsid w:val="002836BF"/>
    <w:rsid w:val="00285634"/>
    <w:rsid w:val="00291E4A"/>
    <w:rsid w:val="002921F9"/>
    <w:rsid w:val="0029454A"/>
    <w:rsid w:val="002A332B"/>
    <w:rsid w:val="002A3A4D"/>
    <w:rsid w:val="002A7228"/>
    <w:rsid w:val="002A7CBF"/>
    <w:rsid w:val="002B6A5F"/>
    <w:rsid w:val="002D0814"/>
    <w:rsid w:val="002D3B86"/>
    <w:rsid w:val="002D5AC2"/>
    <w:rsid w:val="002D756A"/>
    <w:rsid w:val="002F30A7"/>
    <w:rsid w:val="002F6BE6"/>
    <w:rsid w:val="00300FB9"/>
    <w:rsid w:val="00307A94"/>
    <w:rsid w:val="003167EA"/>
    <w:rsid w:val="00316B73"/>
    <w:rsid w:val="003219BC"/>
    <w:rsid w:val="0032483B"/>
    <w:rsid w:val="003314D5"/>
    <w:rsid w:val="00334B60"/>
    <w:rsid w:val="00342BED"/>
    <w:rsid w:val="00346678"/>
    <w:rsid w:val="003470C1"/>
    <w:rsid w:val="00347682"/>
    <w:rsid w:val="0036077D"/>
    <w:rsid w:val="00365145"/>
    <w:rsid w:val="00367CD1"/>
    <w:rsid w:val="0037005C"/>
    <w:rsid w:val="00370DCB"/>
    <w:rsid w:val="00371630"/>
    <w:rsid w:val="00372FE3"/>
    <w:rsid w:val="00383553"/>
    <w:rsid w:val="00384CF8"/>
    <w:rsid w:val="00384D5C"/>
    <w:rsid w:val="00387E38"/>
    <w:rsid w:val="00390A19"/>
    <w:rsid w:val="00394BD6"/>
    <w:rsid w:val="003A3715"/>
    <w:rsid w:val="003B2A59"/>
    <w:rsid w:val="003B6C28"/>
    <w:rsid w:val="003D798C"/>
    <w:rsid w:val="003E2B12"/>
    <w:rsid w:val="003E7817"/>
    <w:rsid w:val="003F0DCF"/>
    <w:rsid w:val="003F22B6"/>
    <w:rsid w:val="003F70F0"/>
    <w:rsid w:val="003F7336"/>
    <w:rsid w:val="00401329"/>
    <w:rsid w:val="0040447F"/>
    <w:rsid w:val="00411316"/>
    <w:rsid w:val="00412F33"/>
    <w:rsid w:val="004163D1"/>
    <w:rsid w:val="004177BA"/>
    <w:rsid w:val="00424D9D"/>
    <w:rsid w:val="004315D0"/>
    <w:rsid w:val="00441914"/>
    <w:rsid w:val="00472850"/>
    <w:rsid w:val="00475925"/>
    <w:rsid w:val="0047604E"/>
    <w:rsid w:val="00477997"/>
    <w:rsid w:val="00477CD5"/>
    <w:rsid w:val="00480218"/>
    <w:rsid w:val="0048054E"/>
    <w:rsid w:val="0048463E"/>
    <w:rsid w:val="004853C8"/>
    <w:rsid w:val="00485F45"/>
    <w:rsid w:val="00486827"/>
    <w:rsid w:val="00491326"/>
    <w:rsid w:val="00493017"/>
    <w:rsid w:val="00493F8A"/>
    <w:rsid w:val="004A4C47"/>
    <w:rsid w:val="004A7B4C"/>
    <w:rsid w:val="004D07A8"/>
    <w:rsid w:val="004D1C69"/>
    <w:rsid w:val="004D59B7"/>
    <w:rsid w:val="004D7D7F"/>
    <w:rsid w:val="004E1143"/>
    <w:rsid w:val="004F00FB"/>
    <w:rsid w:val="004F1BA1"/>
    <w:rsid w:val="004F4DC8"/>
    <w:rsid w:val="004F6E58"/>
    <w:rsid w:val="00504C78"/>
    <w:rsid w:val="0050685A"/>
    <w:rsid w:val="00510843"/>
    <w:rsid w:val="005172AB"/>
    <w:rsid w:val="0052022B"/>
    <w:rsid w:val="00527463"/>
    <w:rsid w:val="0053209A"/>
    <w:rsid w:val="005320F7"/>
    <w:rsid w:val="00532BED"/>
    <w:rsid w:val="00534D16"/>
    <w:rsid w:val="00547ACF"/>
    <w:rsid w:val="00551EB0"/>
    <w:rsid w:val="00554A31"/>
    <w:rsid w:val="00562CCE"/>
    <w:rsid w:val="00565B58"/>
    <w:rsid w:val="00573659"/>
    <w:rsid w:val="005808DE"/>
    <w:rsid w:val="00581A55"/>
    <w:rsid w:val="005941AF"/>
    <w:rsid w:val="005A5322"/>
    <w:rsid w:val="005A582D"/>
    <w:rsid w:val="005B21B5"/>
    <w:rsid w:val="005B2815"/>
    <w:rsid w:val="005B4803"/>
    <w:rsid w:val="005B7C41"/>
    <w:rsid w:val="005D5B1A"/>
    <w:rsid w:val="005E0B03"/>
    <w:rsid w:val="005E10F8"/>
    <w:rsid w:val="005E685F"/>
    <w:rsid w:val="005F531B"/>
    <w:rsid w:val="0060015D"/>
    <w:rsid w:val="0060435C"/>
    <w:rsid w:val="0062281C"/>
    <w:rsid w:val="006230D0"/>
    <w:rsid w:val="00625B15"/>
    <w:rsid w:val="006270C6"/>
    <w:rsid w:val="00627AA4"/>
    <w:rsid w:val="00627B4F"/>
    <w:rsid w:val="00630BA9"/>
    <w:rsid w:val="006356F4"/>
    <w:rsid w:val="00645AB6"/>
    <w:rsid w:val="0066460A"/>
    <w:rsid w:val="00671B8F"/>
    <w:rsid w:val="006723D4"/>
    <w:rsid w:val="0068204B"/>
    <w:rsid w:val="00685FDB"/>
    <w:rsid w:val="006925EB"/>
    <w:rsid w:val="006943DE"/>
    <w:rsid w:val="006950AE"/>
    <w:rsid w:val="00695C04"/>
    <w:rsid w:val="00696638"/>
    <w:rsid w:val="006A14B2"/>
    <w:rsid w:val="006A3653"/>
    <w:rsid w:val="006A400C"/>
    <w:rsid w:val="006B0CA0"/>
    <w:rsid w:val="006B6D44"/>
    <w:rsid w:val="006D056D"/>
    <w:rsid w:val="006D29BA"/>
    <w:rsid w:val="006E41A8"/>
    <w:rsid w:val="006E488D"/>
    <w:rsid w:val="006F6BC0"/>
    <w:rsid w:val="007147B7"/>
    <w:rsid w:val="0071795B"/>
    <w:rsid w:val="0072026C"/>
    <w:rsid w:val="00721E3B"/>
    <w:rsid w:val="00723EC0"/>
    <w:rsid w:val="0072653E"/>
    <w:rsid w:val="00731A57"/>
    <w:rsid w:val="00736680"/>
    <w:rsid w:val="00744066"/>
    <w:rsid w:val="00745BBA"/>
    <w:rsid w:val="00746B4E"/>
    <w:rsid w:val="007501B5"/>
    <w:rsid w:val="007546E6"/>
    <w:rsid w:val="0075508B"/>
    <w:rsid w:val="00761BA4"/>
    <w:rsid w:val="00764302"/>
    <w:rsid w:val="00770E26"/>
    <w:rsid w:val="00773145"/>
    <w:rsid w:val="007742BB"/>
    <w:rsid w:val="0077565F"/>
    <w:rsid w:val="00775BBD"/>
    <w:rsid w:val="00786B73"/>
    <w:rsid w:val="007871F0"/>
    <w:rsid w:val="00787CD6"/>
    <w:rsid w:val="00793A45"/>
    <w:rsid w:val="007A5752"/>
    <w:rsid w:val="007B15F9"/>
    <w:rsid w:val="007B2681"/>
    <w:rsid w:val="007B2BD6"/>
    <w:rsid w:val="007C167F"/>
    <w:rsid w:val="007D0107"/>
    <w:rsid w:val="007D1183"/>
    <w:rsid w:val="007D3D9A"/>
    <w:rsid w:val="007D77DF"/>
    <w:rsid w:val="007E1A94"/>
    <w:rsid w:val="007E3D0B"/>
    <w:rsid w:val="007F4814"/>
    <w:rsid w:val="00800BBB"/>
    <w:rsid w:val="00801276"/>
    <w:rsid w:val="008015F9"/>
    <w:rsid w:val="00810552"/>
    <w:rsid w:val="00823BD9"/>
    <w:rsid w:val="008401D7"/>
    <w:rsid w:val="008420C5"/>
    <w:rsid w:val="00843473"/>
    <w:rsid w:val="00845B81"/>
    <w:rsid w:val="00845D63"/>
    <w:rsid w:val="008467D0"/>
    <w:rsid w:val="00850683"/>
    <w:rsid w:val="00850AD7"/>
    <w:rsid w:val="00851221"/>
    <w:rsid w:val="00851BAD"/>
    <w:rsid w:val="00851EAF"/>
    <w:rsid w:val="00854C29"/>
    <w:rsid w:val="008569FD"/>
    <w:rsid w:val="00864CAF"/>
    <w:rsid w:val="008655CF"/>
    <w:rsid w:val="00871F74"/>
    <w:rsid w:val="008852C9"/>
    <w:rsid w:val="00890FE6"/>
    <w:rsid w:val="0089227C"/>
    <w:rsid w:val="008A19BB"/>
    <w:rsid w:val="008A2489"/>
    <w:rsid w:val="008A5AAE"/>
    <w:rsid w:val="008C0281"/>
    <w:rsid w:val="008C609A"/>
    <w:rsid w:val="008C707C"/>
    <w:rsid w:val="008D32E1"/>
    <w:rsid w:val="008D5C7C"/>
    <w:rsid w:val="008D720F"/>
    <w:rsid w:val="008E158C"/>
    <w:rsid w:val="008E2062"/>
    <w:rsid w:val="008F5E57"/>
    <w:rsid w:val="008F70F1"/>
    <w:rsid w:val="009002F0"/>
    <w:rsid w:val="00903987"/>
    <w:rsid w:val="00904699"/>
    <w:rsid w:val="009054BE"/>
    <w:rsid w:val="00914408"/>
    <w:rsid w:val="00916AF7"/>
    <w:rsid w:val="00926373"/>
    <w:rsid w:val="00927F39"/>
    <w:rsid w:val="00930DCC"/>
    <w:rsid w:val="00941EC5"/>
    <w:rsid w:val="009444B5"/>
    <w:rsid w:val="00944630"/>
    <w:rsid w:val="00944B38"/>
    <w:rsid w:val="00951F8B"/>
    <w:rsid w:val="00953E1C"/>
    <w:rsid w:val="00965536"/>
    <w:rsid w:val="00972F6D"/>
    <w:rsid w:val="0097304A"/>
    <w:rsid w:val="009757B7"/>
    <w:rsid w:val="00977E26"/>
    <w:rsid w:val="00994B3C"/>
    <w:rsid w:val="00997BDC"/>
    <w:rsid w:val="009A2B73"/>
    <w:rsid w:val="009A3D3E"/>
    <w:rsid w:val="009A509F"/>
    <w:rsid w:val="009B31EA"/>
    <w:rsid w:val="009B477D"/>
    <w:rsid w:val="009D0A12"/>
    <w:rsid w:val="009D29C6"/>
    <w:rsid w:val="009D3793"/>
    <w:rsid w:val="009D49BF"/>
    <w:rsid w:val="009D53CB"/>
    <w:rsid w:val="009D6C65"/>
    <w:rsid w:val="009E1A80"/>
    <w:rsid w:val="009E33AF"/>
    <w:rsid w:val="009E4158"/>
    <w:rsid w:val="009F3F00"/>
    <w:rsid w:val="009F6584"/>
    <w:rsid w:val="00A00154"/>
    <w:rsid w:val="00A0062A"/>
    <w:rsid w:val="00A100E6"/>
    <w:rsid w:val="00A1170C"/>
    <w:rsid w:val="00A12BB1"/>
    <w:rsid w:val="00A136EE"/>
    <w:rsid w:val="00A16E3A"/>
    <w:rsid w:val="00A2566C"/>
    <w:rsid w:val="00A309E7"/>
    <w:rsid w:val="00A35807"/>
    <w:rsid w:val="00A54037"/>
    <w:rsid w:val="00A56676"/>
    <w:rsid w:val="00A56A60"/>
    <w:rsid w:val="00A56B05"/>
    <w:rsid w:val="00A57605"/>
    <w:rsid w:val="00A61C6C"/>
    <w:rsid w:val="00A63261"/>
    <w:rsid w:val="00A632F7"/>
    <w:rsid w:val="00A71C7A"/>
    <w:rsid w:val="00A75668"/>
    <w:rsid w:val="00A83663"/>
    <w:rsid w:val="00A941C7"/>
    <w:rsid w:val="00A94DCC"/>
    <w:rsid w:val="00A95017"/>
    <w:rsid w:val="00A96407"/>
    <w:rsid w:val="00AA0255"/>
    <w:rsid w:val="00AA34D4"/>
    <w:rsid w:val="00AA659A"/>
    <w:rsid w:val="00AB6CE5"/>
    <w:rsid w:val="00AD1EF2"/>
    <w:rsid w:val="00AD4D70"/>
    <w:rsid w:val="00AD6E6E"/>
    <w:rsid w:val="00AF4E5B"/>
    <w:rsid w:val="00B03E18"/>
    <w:rsid w:val="00B16D75"/>
    <w:rsid w:val="00B254C2"/>
    <w:rsid w:val="00B254CD"/>
    <w:rsid w:val="00B31602"/>
    <w:rsid w:val="00B3233E"/>
    <w:rsid w:val="00B35381"/>
    <w:rsid w:val="00B359C7"/>
    <w:rsid w:val="00B37EAF"/>
    <w:rsid w:val="00B4737D"/>
    <w:rsid w:val="00B552CA"/>
    <w:rsid w:val="00B576B7"/>
    <w:rsid w:val="00B715A1"/>
    <w:rsid w:val="00B81B05"/>
    <w:rsid w:val="00B82332"/>
    <w:rsid w:val="00B83B78"/>
    <w:rsid w:val="00B913F8"/>
    <w:rsid w:val="00B93773"/>
    <w:rsid w:val="00B938C6"/>
    <w:rsid w:val="00BA0F19"/>
    <w:rsid w:val="00BA28B3"/>
    <w:rsid w:val="00BB0934"/>
    <w:rsid w:val="00BB14B2"/>
    <w:rsid w:val="00BC2EF7"/>
    <w:rsid w:val="00BC3180"/>
    <w:rsid w:val="00BD2598"/>
    <w:rsid w:val="00BD3407"/>
    <w:rsid w:val="00BE4887"/>
    <w:rsid w:val="00BF09AA"/>
    <w:rsid w:val="00BF5929"/>
    <w:rsid w:val="00BF6991"/>
    <w:rsid w:val="00C011B0"/>
    <w:rsid w:val="00C01A06"/>
    <w:rsid w:val="00C02180"/>
    <w:rsid w:val="00C04719"/>
    <w:rsid w:val="00C0663A"/>
    <w:rsid w:val="00C1165D"/>
    <w:rsid w:val="00C16358"/>
    <w:rsid w:val="00C228AE"/>
    <w:rsid w:val="00C24FA1"/>
    <w:rsid w:val="00C257E3"/>
    <w:rsid w:val="00C342D6"/>
    <w:rsid w:val="00C369D4"/>
    <w:rsid w:val="00C45768"/>
    <w:rsid w:val="00C532F0"/>
    <w:rsid w:val="00C53728"/>
    <w:rsid w:val="00C55E13"/>
    <w:rsid w:val="00C562ED"/>
    <w:rsid w:val="00C76FED"/>
    <w:rsid w:val="00C86917"/>
    <w:rsid w:val="00C90B0C"/>
    <w:rsid w:val="00C95EAE"/>
    <w:rsid w:val="00CA13EE"/>
    <w:rsid w:val="00CA4E34"/>
    <w:rsid w:val="00CB1C72"/>
    <w:rsid w:val="00CB2281"/>
    <w:rsid w:val="00CC57C7"/>
    <w:rsid w:val="00CC64F5"/>
    <w:rsid w:val="00CD0373"/>
    <w:rsid w:val="00CD771E"/>
    <w:rsid w:val="00CE2CE7"/>
    <w:rsid w:val="00CE7087"/>
    <w:rsid w:val="00CF568B"/>
    <w:rsid w:val="00D003DD"/>
    <w:rsid w:val="00D02D4C"/>
    <w:rsid w:val="00D04418"/>
    <w:rsid w:val="00D07693"/>
    <w:rsid w:val="00D10FBB"/>
    <w:rsid w:val="00D1641B"/>
    <w:rsid w:val="00D2060A"/>
    <w:rsid w:val="00D2158C"/>
    <w:rsid w:val="00D305C2"/>
    <w:rsid w:val="00D32BEC"/>
    <w:rsid w:val="00D35E16"/>
    <w:rsid w:val="00D364E2"/>
    <w:rsid w:val="00D45E1C"/>
    <w:rsid w:val="00D463D4"/>
    <w:rsid w:val="00D51146"/>
    <w:rsid w:val="00D60175"/>
    <w:rsid w:val="00D839BA"/>
    <w:rsid w:val="00D93206"/>
    <w:rsid w:val="00D97A56"/>
    <w:rsid w:val="00DB00FB"/>
    <w:rsid w:val="00DB32F5"/>
    <w:rsid w:val="00DB47AC"/>
    <w:rsid w:val="00DB7D1D"/>
    <w:rsid w:val="00DD1C8B"/>
    <w:rsid w:val="00DD3896"/>
    <w:rsid w:val="00DF0874"/>
    <w:rsid w:val="00DF2487"/>
    <w:rsid w:val="00DF3866"/>
    <w:rsid w:val="00DF5DF8"/>
    <w:rsid w:val="00E0485D"/>
    <w:rsid w:val="00E134DD"/>
    <w:rsid w:val="00E1412C"/>
    <w:rsid w:val="00E141ED"/>
    <w:rsid w:val="00E31BBD"/>
    <w:rsid w:val="00E32E77"/>
    <w:rsid w:val="00E33A28"/>
    <w:rsid w:val="00E35476"/>
    <w:rsid w:val="00E43B17"/>
    <w:rsid w:val="00E52AC0"/>
    <w:rsid w:val="00E52B70"/>
    <w:rsid w:val="00E562FB"/>
    <w:rsid w:val="00E56604"/>
    <w:rsid w:val="00E57ADD"/>
    <w:rsid w:val="00E83E72"/>
    <w:rsid w:val="00E93633"/>
    <w:rsid w:val="00E941D6"/>
    <w:rsid w:val="00EA0D64"/>
    <w:rsid w:val="00EC2B4C"/>
    <w:rsid w:val="00EC2F2A"/>
    <w:rsid w:val="00EC361F"/>
    <w:rsid w:val="00EC38BD"/>
    <w:rsid w:val="00ED24D6"/>
    <w:rsid w:val="00ED2A9A"/>
    <w:rsid w:val="00ED525E"/>
    <w:rsid w:val="00ED7EE7"/>
    <w:rsid w:val="00EE08A9"/>
    <w:rsid w:val="00EE43BD"/>
    <w:rsid w:val="00EE5B3D"/>
    <w:rsid w:val="00EE719A"/>
    <w:rsid w:val="00EF2E6F"/>
    <w:rsid w:val="00EF52B7"/>
    <w:rsid w:val="00F10439"/>
    <w:rsid w:val="00F26F67"/>
    <w:rsid w:val="00F332E1"/>
    <w:rsid w:val="00F37F8E"/>
    <w:rsid w:val="00F5278D"/>
    <w:rsid w:val="00F663D2"/>
    <w:rsid w:val="00F7015C"/>
    <w:rsid w:val="00F72F9F"/>
    <w:rsid w:val="00F7528A"/>
    <w:rsid w:val="00F835F9"/>
    <w:rsid w:val="00F84517"/>
    <w:rsid w:val="00F84AED"/>
    <w:rsid w:val="00F90A6E"/>
    <w:rsid w:val="00F9497C"/>
    <w:rsid w:val="00F95521"/>
    <w:rsid w:val="00FA5A62"/>
    <w:rsid w:val="00FB607D"/>
    <w:rsid w:val="00FC43E7"/>
    <w:rsid w:val="00FD5D25"/>
    <w:rsid w:val="00FD66DF"/>
    <w:rsid w:val="00FE7B07"/>
    <w:rsid w:val="00FF1DF2"/>
    <w:rsid w:val="00FF26B9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paragraph" w:styleId="4">
    <w:name w:val="heading 4"/>
    <w:basedOn w:val="a"/>
    <w:link w:val="40"/>
    <w:uiPriority w:val="9"/>
    <w:qFormat/>
    <w:rsid w:val="00B83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9E7"/>
    <w:pPr>
      <w:ind w:left="720"/>
      <w:contextualSpacing/>
    </w:pPr>
  </w:style>
  <w:style w:type="table" w:styleId="a4">
    <w:name w:val="Table Grid"/>
    <w:basedOn w:val="a1"/>
    <w:uiPriority w:val="3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rsid w:val="00EE5B3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E5B3D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paragraph" w:styleId="ac">
    <w:name w:val="Normal (Web)"/>
    <w:basedOn w:val="a"/>
    <w:uiPriority w:val="99"/>
    <w:rsid w:val="00FB60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5521"/>
  </w:style>
  <w:style w:type="character" w:customStyle="1" w:styleId="ad">
    <w:name w:val="Основной текст_"/>
    <w:basedOn w:val="a0"/>
    <w:link w:val="3"/>
    <w:rsid w:val="005E68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E685F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83B78"/>
    <w:rPr>
      <w:color w:val="0000FF"/>
      <w:u w:val="single"/>
    </w:rPr>
  </w:style>
  <w:style w:type="paragraph" w:customStyle="1" w:styleId="s52">
    <w:name w:val="s_52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3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markedcontent">
    <w:name w:val="markedcontent"/>
    <w:basedOn w:val="a0"/>
    <w:rsid w:val="007D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C097-2433-43C7-B32C-86A17475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зауч</cp:lastModifiedBy>
  <cp:revision>26</cp:revision>
  <cp:lastPrinted>2023-06-27T07:02:00Z</cp:lastPrinted>
  <dcterms:created xsi:type="dcterms:W3CDTF">2021-08-20T08:14:00Z</dcterms:created>
  <dcterms:modified xsi:type="dcterms:W3CDTF">2023-08-17T09:11:00Z</dcterms:modified>
</cp:coreProperties>
</file>